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76D" w:rsidRPr="0081276D" w:rsidRDefault="0081276D" w:rsidP="0081276D">
      <w:pPr>
        <w:spacing w:line="360" w:lineRule="auto"/>
        <w:jc w:val="center"/>
        <w:rPr>
          <w:lang w:val="el-GR"/>
        </w:rPr>
      </w:pPr>
      <w:r>
        <w:rPr>
          <w:lang w:val="el-GR"/>
        </w:rPr>
        <w:t>17/3/2017</w:t>
      </w:r>
    </w:p>
    <w:p w:rsidR="00D8712F" w:rsidRPr="0081276D" w:rsidRDefault="0081276D" w:rsidP="0081276D">
      <w:pPr>
        <w:spacing w:line="360" w:lineRule="auto"/>
        <w:jc w:val="center"/>
        <w:rPr>
          <w:b/>
          <w:lang w:val="el-GR"/>
        </w:rPr>
      </w:pPr>
      <w:r w:rsidRPr="0081276D">
        <w:rPr>
          <w:b/>
          <w:lang w:val="el-GR"/>
        </w:rPr>
        <w:t>Υπουργικό Συμβούλιο: Έγκριση Πρότασης Υπουργείου Εργασίας</w:t>
      </w:r>
      <w:r w:rsidR="001A1D89">
        <w:rPr>
          <w:b/>
          <w:lang w:val="el-GR"/>
        </w:rPr>
        <w:t>, Πρόνοιας και Κοινωνικών Ασφαλίσεων</w:t>
      </w:r>
      <w:bookmarkStart w:id="0" w:name="_GoBack"/>
      <w:bookmarkEnd w:id="0"/>
      <w:r w:rsidRPr="0081276D">
        <w:rPr>
          <w:b/>
          <w:lang w:val="el-GR"/>
        </w:rPr>
        <w:t xml:space="preserve"> για σειρά τροποποιήσεων με στόχο την πάταξη της αδήλωτης εργασίας</w:t>
      </w:r>
    </w:p>
    <w:p w:rsidR="0021292D" w:rsidRDefault="0021292D" w:rsidP="009F45DB">
      <w:pPr>
        <w:spacing w:line="360" w:lineRule="auto"/>
        <w:jc w:val="both"/>
        <w:rPr>
          <w:lang w:val="el-GR"/>
        </w:rPr>
      </w:pPr>
    </w:p>
    <w:p w:rsidR="0021292D" w:rsidRDefault="0021292D" w:rsidP="0021292D">
      <w:p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Στη σημερινή συνεδρία του, το Υπουργικό Συμβούλιο ενέκρινε την Πρόταση του Υπουργείου Εργασίας, Πρόνοιας και Κοινωνικών Ασφαλίσεων για τροποποιητικό νομοσχέδιο </w:t>
      </w:r>
      <w:r w:rsidR="002B5665">
        <w:rPr>
          <w:lang w:val="el-GR"/>
        </w:rPr>
        <w:t xml:space="preserve">και τροποποιητικούς Κανονισμούς με στόχο </w:t>
      </w:r>
      <w:r>
        <w:rPr>
          <w:lang w:val="el-GR"/>
        </w:rPr>
        <w:t>την αντιμετώπιση της αδήλωτης εργασίας</w:t>
      </w:r>
      <w:r w:rsidR="0080266B">
        <w:rPr>
          <w:lang w:val="el-GR"/>
        </w:rPr>
        <w:t>.</w:t>
      </w:r>
    </w:p>
    <w:p w:rsidR="0080266B" w:rsidRDefault="0080266B" w:rsidP="0021292D">
      <w:pPr>
        <w:spacing w:line="360" w:lineRule="auto"/>
        <w:jc w:val="both"/>
        <w:rPr>
          <w:lang w:val="el-GR"/>
        </w:rPr>
      </w:pPr>
    </w:p>
    <w:p w:rsidR="0081276D" w:rsidRDefault="0081276D" w:rsidP="0081276D">
      <w:pPr>
        <w:spacing w:line="360" w:lineRule="auto"/>
        <w:jc w:val="both"/>
        <w:rPr>
          <w:rFonts w:cs="Arial"/>
          <w:lang w:val="el-GR"/>
        </w:rPr>
      </w:pPr>
      <w:r>
        <w:rPr>
          <w:rFonts w:eastAsia="Calibri" w:cs="Arial"/>
          <w:lang w:val="el-GR"/>
        </w:rPr>
        <w:t>Με τη σειρά τροποποιήσεων που προτείνονται, τ</w:t>
      </w:r>
      <w:r>
        <w:rPr>
          <w:rFonts w:cs="Arial"/>
          <w:lang w:val="el-GR"/>
        </w:rPr>
        <w:t xml:space="preserve">ο βάρος απόδειξης αντιστρέφεται προς τον εργοδότη, ο οποίος καλείται να αποδείξει ότι δεν υπήρξε αδήλωτη εργασία και προβλέπονται αυστηρά διοικητικά πρόστιμα για τους </w:t>
      </w:r>
      <w:proofErr w:type="spellStart"/>
      <w:r>
        <w:rPr>
          <w:rFonts w:cs="Arial"/>
          <w:lang w:val="el-GR"/>
        </w:rPr>
        <w:t>παρανομούντες</w:t>
      </w:r>
      <w:proofErr w:type="spellEnd"/>
      <w:r>
        <w:rPr>
          <w:rFonts w:cs="Arial"/>
          <w:lang w:val="el-GR"/>
        </w:rPr>
        <w:t xml:space="preserve">. </w:t>
      </w:r>
    </w:p>
    <w:p w:rsidR="0081276D" w:rsidRDefault="0081276D" w:rsidP="0081276D">
      <w:pPr>
        <w:spacing w:line="360" w:lineRule="auto"/>
        <w:jc w:val="both"/>
        <w:rPr>
          <w:rFonts w:cs="Arial"/>
          <w:lang w:val="el-GR"/>
        </w:rPr>
      </w:pPr>
    </w:p>
    <w:p w:rsidR="0081276D" w:rsidRDefault="0021292D" w:rsidP="0081276D">
      <w:pPr>
        <w:spacing w:line="360" w:lineRule="auto"/>
        <w:ind w:hanging="11"/>
        <w:contextualSpacing/>
        <w:jc w:val="both"/>
        <w:rPr>
          <w:rFonts w:eastAsia="Calibri" w:cs="Arial"/>
          <w:lang w:val="el-GR"/>
        </w:rPr>
      </w:pPr>
      <w:r>
        <w:rPr>
          <w:rFonts w:cs="Arial"/>
          <w:lang w:val="el-GR"/>
        </w:rPr>
        <w:t>Σ</w:t>
      </w:r>
      <w:r w:rsidR="0081276D">
        <w:rPr>
          <w:rFonts w:cs="Arial"/>
          <w:lang w:val="el-GR"/>
        </w:rPr>
        <w:t xml:space="preserve">υγκεκριμένα, με τις προτεινόμενες τροποποιήσεις </w:t>
      </w:r>
      <w:r w:rsidR="0081276D" w:rsidRPr="00CE5E22">
        <w:rPr>
          <w:rFonts w:eastAsia="Calibri" w:cs="Arial"/>
          <w:lang w:val="el-GR"/>
        </w:rPr>
        <w:t>επιβάλλεται</w:t>
      </w:r>
      <w:r w:rsidR="0081276D">
        <w:rPr>
          <w:rFonts w:eastAsia="Calibri" w:cs="Arial"/>
          <w:lang w:val="el-GR"/>
        </w:rPr>
        <w:t>, μεταξύ άλλων,</w:t>
      </w:r>
      <w:r w:rsidR="0081276D" w:rsidRPr="00CE5E22">
        <w:rPr>
          <w:rFonts w:eastAsia="Calibri" w:cs="Arial"/>
          <w:lang w:val="el-GR"/>
        </w:rPr>
        <w:t xml:space="preserve"> υποχρέωση στον εργοδότη όπως δηλώνει ηλεκτρονικά την πρόσληψη οποιουδήποτε </w:t>
      </w:r>
      <w:r w:rsidR="0081276D">
        <w:rPr>
          <w:rFonts w:eastAsia="Calibri" w:cs="Arial"/>
          <w:lang w:val="el-GR"/>
        </w:rPr>
        <w:t>υπαλλήλου</w:t>
      </w:r>
      <w:r w:rsidR="0081276D" w:rsidRPr="00CE5E22">
        <w:rPr>
          <w:rFonts w:eastAsia="Calibri" w:cs="Arial"/>
          <w:lang w:val="el-GR"/>
        </w:rPr>
        <w:t xml:space="preserve"> πριν </w:t>
      </w:r>
      <w:r w:rsidR="0081276D">
        <w:rPr>
          <w:rFonts w:eastAsia="Calibri" w:cs="Arial"/>
          <w:lang w:val="el-GR"/>
        </w:rPr>
        <w:t>την ανάληψη</w:t>
      </w:r>
      <w:r w:rsidR="0081276D" w:rsidRPr="00CE5E22">
        <w:rPr>
          <w:rFonts w:eastAsia="Calibri" w:cs="Arial"/>
          <w:lang w:val="el-GR"/>
        </w:rPr>
        <w:t xml:space="preserve"> εργασίας, </w:t>
      </w:r>
      <w:r w:rsidR="0081276D">
        <w:rPr>
          <w:rFonts w:eastAsia="Calibri" w:cs="Arial"/>
          <w:lang w:val="el-GR"/>
        </w:rPr>
        <w:t xml:space="preserve">καθώς και υποχρέωση </w:t>
      </w:r>
      <w:r w:rsidR="0081276D" w:rsidRPr="00CE5E22">
        <w:rPr>
          <w:rFonts w:eastAsia="Calibri" w:cs="Arial"/>
          <w:lang w:val="el-GR"/>
        </w:rPr>
        <w:t>όπως εγγραφεί ως εργοδότης το αργότερο μέχρι την προηγούμενη της ημέρας κατά την οποία αναμένει ότι θα αποκτ</w:t>
      </w:r>
      <w:r w:rsidR="0081276D">
        <w:rPr>
          <w:rFonts w:eastAsia="Calibri" w:cs="Arial"/>
          <w:lang w:val="el-GR"/>
        </w:rPr>
        <w:t>ήσει την ιδιότητα του εργοδότη.</w:t>
      </w:r>
    </w:p>
    <w:p w:rsidR="0081276D" w:rsidRDefault="0081276D" w:rsidP="0081276D">
      <w:pPr>
        <w:spacing w:line="360" w:lineRule="auto"/>
        <w:ind w:hanging="11"/>
        <w:contextualSpacing/>
        <w:jc w:val="both"/>
        <w:rPr>
          <w:rFonts w:eastAsia="Calibri" w:cs="Arial"/>
          <w:lang w:val="el-GR"/>
        </w:rPr>
      </w:pPr>
    </w:p>
    <w:p w:rsidR="0080266B" w:rsidRDefault="0081276D" w:rsidP="002B5665">
      <w:pPr>
        <w:spacing w:line="360" w:lineRule="auto"/>
        <w:contextualSpacing/>
        <w:jc w:val="both"/>
        <w:rPr>
          <w:rFonts w:eastAsia="Calibri" w:cs="Arial"/>
          <w:lang w:val="el-GR"/>
        </w:rPr>
      </w:pPr>
      <w:r>
        <w:rPr>
          <w:rFonts w:cs="Arial"/>
          <w:lang w:val="el-GR"/>
        </w:rPr>
        <w:t>Σύ</w:t>
      </w:r>
      <w:r w:rsidR="0021292D">
        <w:rPr>
          <w:rFonts w:cs="Arial"/>
          <w:lang w:val="el-GR"/>
        </w:rPr>
        <w:t xml:space="preserve">μφωνα με το τροποποιητικό νομοσχέδιο, </w:t>
      </w:r>
      <w:r>
        <w:rPr>
          <w:rFonts w:cs="Arial"/>
          <w:lang w:val="el-GR"/>
        </w:rPr>
        <w:t xml:space="preserve">θα </w:t>
      </w:r>
      <w:r w:rsidR="002B5665" w:rsidRPr="00CE5E22">
        <w:rPr>
          <w:rFonts w:eastAsia="Calibri" w:cs="Arial"/>
          <w:lang w:val="el-GR"/>
        </w:rPr>
        <w:t>επιτρέπεται</w:t>
      </w:r>
      <w:r>
        <w:rPr>
          <w:rFonts w:eastAsia="Calibri" w:cs="Arial"/>
          <w:lang w:val="el-GR"/>
        </w:rPr>
        <w:t>, επιπλέον,</w:t>
      </w:r>
      <w:r w:rsidR="002B5665" w:rsidRPr="00CE5E22">
        <w:rPr>
          <w:rFonts w:eastAsia="Calibri" w:cs="Arial"/>
          <w:lang w:val="el-GR"/>
        </w:rPr>
        <w:t xml:space="preserve"> η ανάθεση καθηκόντων επιθεωρητή και σε λειτουργούς άλλων Τμημάτων του Υπουργείου Εργασίας</w:t>
      </w:r>
      <w:r w:rsidR="006C6455">
        <w:rPr>
          <w:rFonts w:eastAsia="Calibri" w:cs="Arial"/>
          <w:lang w:val="el-GR"/>
        </w:rPr>
        <w:t xml:space="preserve"> και άλλα άτομα</w:t>
      </w:r>
      <w:r w:rsidR="002B5665" w:rsidRPr="00CE5E22">
        <w:rPr>
          <w:rFonts w:eastAsia="Calibri" w:cs="Arial"/>
          <w:lang w:val="el-GR"/>
        </w:rPr>
        <w:t xml:space="preserve">, με σκοπό τον συντονισμό και την καλύτερη αξιοποίηση των επιθεωρήσεων για αντιμετώπιση της </w:t>
      </w:r>
      <w:r w:rsidR="002B5665">
        <w:rPr>
          <w:rFonts w:eastAsia="Calibri" w:cs="Arial"/>
          <w:lang w:val="el-GR"/>
        </w:rPr>
        <w:t xml:space="preserve">αδήλωτης εργασίας. </w:t>
      </w:r>
    </w:p>
    <w:p w:rsidR="0080266B" w:rsidRDefault="0080266B" w:rsidP="002B5665">
      <w:pPr>
        <w:spacing w:line="360" w:lineRule="auto"/>
        <w:contextualSpacing/>
        <w:jc w:val="both"/>
        <w:rPr>
          <w:rFonts w:eastAsia="Calibri" w:cs="Arial"/>
          <w:lang w:val="el-GR"/>
        </w:rPr>
      </w:pPr>
    </w:p>
    <w:p w:rsidR="0080266B" w:rsidRDefault="0080266B" w:rsidP="0080266B">
      <w:pPr>
        <w:spacing w:line="360" w:lineRule="auto"/>
        <w:contextualSpacing/>
        <w:jc w:val="both"/>
        <w:rPr>
          <w:rFonts w:eastAsia="Calibri" w:cs="Arial"/>
          <w:lang w:val="el-GR"/>
        </w:rPr>
      </w:pPr>
      <w:r>
        <w:rPr>
          <w:rFonts w:eastAsia="Calibri" w:cs="Arial"/>
          <w:lang w:val="el-GR"/>
        </w:rPr>
        <w:t>Ε</w:t>
      </w:r>
      <w:r w:rsidRPr="00CE5E22">
        <w:rPr>
          <w:rFonts w:eastAsia="Calibri" w:cs="Arial"/>
          <w:lang w:val="el-GR"/>
        </w:rPr>
        <w:t>ισάγεται</w:t>
      </w:r>
      <w:r>
        <w:rPr>
          <w:rFonts w:eastAsia="Calibri" w:cs="Arial"/>
          <w:lang w:val="el-GR"/>
        </w:rPr>
        <w:t>, επιπρόσθετα,</w:t>
      </w:r>
      <w:r w:rsidRPr="00CE5E22">
        <w:rPr>
          <w:rFonts w:eastAsia="Calibri" w:cs="Arial"/>
          <w:lang w:val="el-GR"/>
        </w:rPr>
        <w:t xml:space="preserve"> η υποχρέωση στους επιθεωρητές για επιβολή διοικητικών προστίμων ύψους €500 - €10.000 και καθορίζεται η διαδικασία επιβολή</w:t>
      </w:r>
      <w:r>
        <w:rPr>
          <w:rFonts w:eastAsia="Calibri" w:cs="Arial"/>
          <w:lang w:val="el-GR"/>
        </w:rPr>
        <w:t xml:space="preserve">ς των διοικητικών προστίμων, </w:t>
      </w:r>
      <w:r w:rsidRPr="00CE5E22">
        <w:rPr>
          <w:rFonts w:eastAsia="Calibri" w:cs="Arial"/>
          <w:lang w:val="el-GR"/>
        </w:rPr>
        <w:t>η διαδικασία υποβολής ένστασης, καθώς και η αυτόματη αύξηση του διοικητικού προστίμου για κάθε ημέρα καθυστέρησης στην εξόφλησή</w:t>
      </w:r>
      <w:r>
        <w:rPr>
          <w:rFonts w:eastAsia="Calibri" w:cs="Arial"/>
          <w:lang w:val="el-GR"/>
        </w:rPr>
        <w:t xml:space="preserve"> του.</w:t>
      </w:r>
    </w:p>
    <w:p w:rsidR="002B5665" w:rsidRPr="00DB4C3C" w:rsidRDefault="002B5665" w:rsidP="00DB4C3C">
      <w:pPr>
        <w:contextualSpacing/>
        <w:jc w:val="both"/>
        <w:rPr>
          <w:rFonts w:eastAsia="Calibri" w:cs="Arial"/>
          <w:lang w:val="el-GR"/>
        </w:rPr>
      </w:pPr>
    </w:p>
    <w:p w:rsidR="00FB0179" w:rsidRPr="00FB0179" w:rsidRDefault="00FB0179">
      <w:pPr>
        <w:rPr>
          <w:lang w:val="el-GR"/>
        </w:rPr>
      </w:pPr>
    </w:p>
    <w:sectPr w:rsidR="00FB0179" w:rsidRPr="00FB0179" w:rsidSect="00D8712F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1FD" w:rsidRDefault="004701FD" w:rsidP="006C6455">
      <w:r>
        <w:separator/>
      </w:r>
    </w:p>
  </w:endnote>
  <w:endnote w:type="continuationSeparator" w:id="0">
    <w:p w:rsidR="004701FD" w:rsidRDefault="004701FD" w:rsidP="006C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1FD" w:rsidRDefault="004701FD" w:rsidP="006C6455">
      <w:r>
        <w:separator/>
      </w:r>
    </w:p>
  </w:footnote>
  <w:footnote w:type="continuationSeparator" w:id="0">
    <w:p w:rsidR="004701FD" w:rsidRDefault="004701FD" w:rsidP="006C6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35657"/>
      <w:docPartObj>
        <w:docPartGallery w:val="Page Numbers (Top of Page)"/>
        <w:docPartUnique/>
      </w:docPartObj>
    </w:sdtPr>
    <w:sdtEndPr/>
    <w:sdtContent>
      <w:p w:rsidR="006C6455" w:rsidRDefault="003A7D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D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6455" w:rsidRDefault="006C64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79"/>
    <w:rsid w:val="001355D1"/>
    <w:rsid w:val="001A1D89"/>
    <w:rsid w:val="0021292D"/>
    <w:rsid w:val="002B5665"/>
    <w:rsid w:val="003A7DF5"/>
    <w:rsid w:val="004701FD"/>
    <w:rsid w:val="006B2DC9"/>
    <w:rsid w:val="006C6455"/>
    <w:rsid w:val="00795027"/>
    <w:rsid w:val="0080266B"/>
    <w:rsid w:val="0081276D"/>
    <w:rsid w:val="009F45DB"/>
    <w:rsid w:val="00D8712F"/>
    <w:rsid w:val="00DB4C3C"/>
    <w:rsid w:val="00EE5342"/>
    <w:rsid w:val="00FB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9A0F6-DE34-4610-A500-B1236D7F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17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4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455"/>
    <w:rPr>
      <w:rFonts w:ascii="Arial" w:eastAsia="Times New Roman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C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455"/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BA65-C3C5-4EE4-8D04-FFDF3D4E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Georgia Loizia</cp:lastModifiedBy>
  <cp:revision>2</cp:revision>
  <cp:lastPrinted>2017-03-17T10:45:00Z</cp:lastPrinted>
  <dcterms:created xsi:type="dcterms:W3CDTF">2017-03-21T08:30:00Z</dcterms:created>
  <dcterms:modified xsi:type="dcterms:W3CDTF">2017-03-21T08:30:00Z</dcterms:modified>
</cp:coreProperties>
</file>